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A5" w:rsidRPr="00B4255D" w:rsidRDefault="00E027A5" w:rsidP="00E027A5">
      <w:pPr>
        <w:pStyle w:val="a7"/>
        <w:jc w:val="both"/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</w:pPr>
      <w:r w:rsidRPr="00B4255D">
        <w:rPr>
          <w:rFonts w:ascii="仿宋_GB2312" w:eastAsia="仿宋_GB2312" w:hAnsi="黑体" w:cs="Times" w:hint="eastAsia"/>
          <w:color w:val="262626"/>
          <w:sz w:val="28"/>
          <w:szCs w:val="28"/>
          <w:bdr w:val="none" w:sz="0" w:space="0" w:color="auto"/>
          <w:lang w:val="en-US"/>
        </w:rPr>
        <w:t>附件</w:t>
      </w:r>
      <w:r w:rsidR="00C466FB">
        <w:rPr>
          <w:rFonts w:ascii="仿宋_GB2312" w:eastAsia="仿宋_GB2312" w:hAnsi="黑体" w:cs="Times" w:hint="eastAsia"/>
          <w:color w:val="262626"/>
          <w:sz w:val="28"/>
          <w:szCs w:val="28"/>
          <w:bdr w:val="none" w:sz="0" w:space="0" w:color="auto"/>
          <w:lang w:val="en-US"/>
        </w:rPr>
        <w:t>一</w:t>
      </w:r>
      <w:r w:rsidRPr="00B4255D"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>：</w:t>
      </w:r>
    </w:p>
    <w:p w:rsidR="004358AB" w:rsidRPr="00B26396" w:rsidRDefault="005A5DF5" w:rsidP="005A5DF5">
      <w:pPr>
        <w:spacing w:line="220" w:lineRule="atLeast"/>
        <w:jc w:val="center"/>
        <w:rPr>
          <w:rFonts w:ascii="黑体" w:eastAsia="黑体" w:hAnsi="黑体" w:cs="Times"/>
          <w:b/>
          <w:color w:val="262626"/>
          <w:sz w:val="32"/>
          <w:szCs w:val="32"/>
        </w:rPr>
      </w:pPr>
      <w:r w:rsidRPr="00B26396">
        <w:rPr>
          <w:rFonts w:ascii="黑体" w:eastAsia="黑体" w:hAnsi="黑体" w:cs="Times" w:hint="eastAsia"/>
          <w:b/>
          <w:color w:val="262626"/>
          <w:sz w:val="32"/>
          <w:szCs w:val="32"/>
        </w:rPr>
        <w:t>关于</w:t>
      </w:r>
      <w:r w:rsidRPr="00B26396">
        <w:rPr>
          <w:rFonts w:ascii="黑体" w:eastAsia="黑体" w:hAnsi="黑体" w:cs="Times"/>
          <w:b/>
          <w:color w:val="262626"/>
          <w:sz w:val="32"/>
          <w:szCs w:val="32"/>
        </w:rPr>
        <w:t>基层团组织自我学习课程</w:t>
      </w:r>
      <w:r w:rsidRPr="00B26396">
        <w:rPr>
          <w:rFonts w:ascii="黑体" w:eastAsia="黑体" w:hAnsi="黑体" w:cs="Times" w:hint="eastAsia"/>
          <w:b/>
          <w:color w:val="262626"/>
          <w:sz w:val="32"/>
          <w:szCs w:val="32"/>
        </w:rPr>
        <w:t>的说明</w:t>
      </w:r>
    </w:p>
    <w:p w:rsidR="005A5DF5" w:rsidRPr="006146DC" w:rsidRDefault="00627E8B" w:rsidP="00627E8B">
      <w:pPr>
        <w:autoSpaceDE w:val="0"/>
        <w:autoSpaceDN w:val="0"/>
        <w:spacing w:line="276" w:lineRule="auto"/>
        <w:ind w:firstLineChars="200" w:firstLine="560"/>
        <w:rPr>
          <w:rFonts w:ascii="仿宋_GB2312" w:eastAsia="仿宋_GB2312" w:hAnsi="黑体" w:cs="Times"/>
          <w:color w:val="262626"/>
          <w:sz w:val="28"/>
          <w:szCs w:val="28"/>
        </w:rPr>
      </w:pPr>
      <w:r>
        <w:rPr>
          <w:rFonts w:ascii="仿宋_GB2312" w:eastAsia="仿宋_GB2312" w:hAnsi="黑体" w:cs="Times"/>
          <w:color w:val="262626"/>
          <w:sz w:val="28"/>
          <w:szCs w:val="28"/>
        </w:rPr>
        <w:t>基层团组织自我学习课程由各</w:t>
      </w:r>
      <w:r>
        <w:rPr>
          <w:rFonts w:ascii="仿宋_GB2312" w:eastAsia="仿宋_GB2312" w:hAnsi="黑体" w:cs="Times" w:hint="eastAsia"/>
          <w:color w:val="262626"/>
          <w:sz w:val="28"/>
          <w:szCs w:val="28"/>
        </w:rPr>
        <w:t>团支部</w:t>
      </w:r>
      <w:r w:rsidR="005A5DF5" w:rsidRPr="006146DC">
        <w:rPr>
          <w:rFonts w:ascii="仿宋_GB2312" w:eastAsia="仿宋_GB2312" w:hAnsi="黑体" w:cs="Times"/>
          <w:color w:val="262626"/>
          <w:sz w:val="28"/>
          <w:szCs w:val="28"/>
        </w:rPr>
        <w:t>自行组</w:t>
      </w:r>
      <w:bookmarkStart w:id="0" w:name="_GoBack"/>
      <w:bookmarkEnd w:id="0"/>
      <w:r w:rsidR="005A5DF5" w:rsidRPr="006146DC">
        <w:rPr>
          <w:rFonts w:ascii="仿宋_GB2312" w:eastAsia="仿宋_GB2312" w:hAnsi="黑体" w:cs="Times"/>
          <w:color w:val="262626"/>
          <w:sz w:val="28"/>
          <w:szCs w:val="28"/>
        </w:rPr>
        <w:t>织学习，</w:t>
      </w:r>
      <w:r w:rsidR="005A5DF5"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校团委</w:t>
      </w:r>
      <w:r w:rsidR="005A5DF5" w:rsidRPr="006146DC">
        <w:rPr>
          <w:rFonts w:ascii="仿宋_GB2312" w:eastAsia="仿宋_GB2312" w:hAnsi="黑体" w:cs="Times"/>
          <w:color w:val="262626"/>
          <w:sz w:val="28"/>
          <w:szCs w:val="28"/>
        </w:rPr>
        <w:t>组织部</w:t>
      </w:r>
      <w:r w:rsidR="005A5DF5"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承担</w:t>
      </w:r>
      <w:r w:rsidR="005A5DF5" w:rsidRPr="006146DC">
        <w:rPr>
          <w:rFonts w:ascii="仿宋_GB2312" w:eastAsia="仿宋_GB2312" w:hAnsi="黑体" w:cs="Times"/>
          <w:color w:val="262626"/>
          <w:sz w:val="28"/>
          <w:szCs w:val="28"/>
        </w:rPr>
        <w:t>监督工作。</w:t>
      </w:r>
      <w:r>
        <w:rPr>
          <w:rFonts w:ascii="仿宋_GB2312" w:eastAsia="仿宋_GB2312" w:hAnsi="黑体" w:cs="Times" w:hint="eastAsia"/>
          <w:color w:val="262626"/>
          <w:sz w:val="28"/>
          <w:szCs w:val="28"/>
        </w:rPr>
        <w:t>课程内容</w:t>
      </w:r>
      <w:r w:rsidR="005A5DF5"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包括</w:t>
      </w:r>
      <w:r w:rsidR="009A25EE"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“四进四信——进支部”主题时政辩论</w:t>
      </w:r>
      <w:r w:rsidR="009A25EE">
        <w:rPr>
          <w:rFonts w:ascii="仿宋_GB2312" w:eastAsia="仿宋_GB2312" w:hAnsi="Arial" w:cs="Arial" w:hint="eastAsia"/>
          <w:color w:val="000000"/>
          <w:sz w:val="28"/>
          <w:szCs w:val="28"/>
        </w:rPr>
        <w:t>活动、</w:t>
      </w:r>
      <w:r w:rsidR="009A25EE" w:rsidRPr="006146DC">
        <w:rPr>
          <w:rFonts w:ascii="仿宋_GB2312" w:eastAsia="仿宋_GB2312" w:hAnsi="黑体" w:cs="Times"/>
          <w:color w:val="262626"/>
          <w:sz w:val="28"/>
          <w:szCs w:val="28"/>
        </w:rPr>
        <w:t>“</w:t>
      </w:r>
      <w:r w:rsidR="009A25EE" w:rsidRPr="006146DC">
        <w:rPr>
          <w:rFonts w:ascii="仿宋_GB2312" w:eastAsia="仿宋_GB2312" w:hAnsi="黑体" w:cs="Times"/>
          <w:color w:val="262626"/>
          <w:sz w:val="28"/>
          <w:szCs w:val="28"/>
        </w:rPr>
        <w:t>践行社会主义核心价值观</w:t>
      </w:r>
      <w:r w:rsidR="009A25EE" w:rsidRPr="006146DC">
        <w:rPr>
          <w:rFonts w:ascii="仿宋_GB2312" w:eastAsia="仿宋_GB2312" w:hAnsi="黑体" w:cs="Times"/>
          <w:color w:val="262626"/>
          <w:sz w:val="28"/>
          <w:szCs w:val="28"/>
        </w:rPr>
        <w:t>”</w:t>
      </w:r>
      <w:r w:rsidR="009A25EE">
        <w:rPr>
          <w:rFonts w:ascii="仿宋_GB2312" w:eastAsia="仿宋_GB2312" w:hAnsi="黑体" w:cs="Times" w:hint="eastAsia"/>
          <w:color w:val="262626"/>
          <w:sz w:val="28"/>
          <w:szCs w:val="28"/>
        </w:rPr>
        <w:t>主题团日活动</w:t>
      </w:r>
      <w:r w:rsidR="000C41D5">
        <w:rPr>
          <w:rFonts w:ascii="仿宋_GB2312" w:eastAsia="仿宋_GB2312" w:hAnsi="黑体" w:cs="Times"/>
          <w:color w:val="262626"/>
          <w:sz w:val="28"/>
          <w:szCs w:val="28"/>
        </w:rPr>
        <w:t>两部分</w:t>
      </w:r>
      <w:r w:rsidR="00E27A23">
        <w:rPr>
          <w:rFonts w:ascii="仿宋_GB2312" w:eastAsia="仿宋_GB2312" w:hAnsi="黑体" w:cs="Times" w:hint="eastAsia"/>
          <w:color w:val="262626"/>
          <w:sz w:val="28"/>
          <w:szCs w:val="28"/>
        </w:rPr>
        <w:t>，有关课程说明</w:t>
      </w:r>
      <w:r w:rsidR="000C41D5">
        <w:rPr>
          <w:rFonts w:ascii="仿宋_GB2312" w:eastAsia="仿宋_GB2312" w:hAnsi="黑体" w:cs="Times" w:hint="eastAsia"/>
          <w:color w:val="262626"/>
          <w:sz w:val="28"/>
          <w:szCs w:val="28"/>
        </w:rPr>
        <w:t>如下：</w:t>
      </w:r>
    </w:p>
    <w:p w:rsidR="000C41D5" w:rsidRPr="00E27A23" w:rsidRDefault="005A5DF5" w:rsidP="00627E8B">
      <w:pPr>
        <w:autoSpaceDE w:val="0"/>
        <w:autoSpaceDN w:val="0"/>
        <w:spacing w:line="276" w:lineRule="auto"/>
        <w:ind w:firstLineChars="200" w:firstLine="560"/>
        <w:rPr>
          <w:rFonts w:ascii="仿宋_GB2312" w:eastAsia="仿宋_GB2312" w:hAnsi="黑体" w:cs="Times"/>
          <w:color w:val="262626"/>
          <w:sz w:val="28"/>
          <w:szCs w:val="28"/>
        </w:rPr>
      </w:pP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1、</w:t>
      </w:r>
      <w:r w:rsidR="000C41D5">
        <w:rPr>
          <w:rFonts w:ascii="仿宋_GB2312" w:eastAsia="仿宋_GB2312" w:hAnsi="Arial" w:cs="Arial" w:hint="eastAsia"/>
          <w:color w:val="000000"/>
          <w:sz w:val="28"/>
          <w:szCs w:val="28"/>
        </w:rPr>
        <w:t>体会“四进四信——进支部”的精神，组织团员青年</w:t>
      </w:r>
      <w:r w:rsidR="000C41D5" w:rsidRPr="004F08BC">
        <w:rPr>
          <w:rFonts w:ascii="仿宋_GB2312" w:eastAsia="仿宋_GB2312" w:hAnsi="Arial" w:cs="Arial" w:hint="eastAsia"/>
          <w:color w:val="000000"/>
          <w:sz w:val="28"/>
          <w:szCs w:val="28"/>
        </w:rPr>
        <w:t>集中开展</w:t>
      </w:r>
      <w:r w:rsidR="000C41D5">
        <w:rPr>
          <w:rFonts w:ascii="仿宋_GB2312" w:eastAsia="仿宋_GB2312" w:hAnsi="Arial" w:cs="Arial" w:hint="eastAsia"/>
          <w:color w:val="000000"/>
          <w:sz w:val="28"/>
          <w:szCs w:val="28"/>
        </w:rPr>
        <w:t>学习以</w:t>
      </w:r>
      <w:r w:rsidR="00627E8B">
        <w:rPr>
          <w:rFonts w:ascii="仿宋_GB2312" w:eastAsia="仿宋_GB2312" w:hAnsi="Arial" w:cs="Arial" w:hint="eastAsia"/>
          <w:color w:val="000000"/>
          <w:sz w:val="28"/>
          <w:szCs w:val="28"/>
        </w:rPr>
        <w:t>团支部</w:t>
      </w:r>
      <w:r w:rsidR="000C41D5">
        <w:rPr>
          <w:rFonts w:ascii="仿宋_GB2312" w:eastAsia="仿宋_GB2312" w:hAnsi="Arial" w:cs="Arial" w:hint="eastAsia"/>
          <w:color w:val="000000"/>
          <w:sz w:val="28"/>
          <w:szCs w:val="28"/>
        </w:rPr>
        <w:t>为单位举办小型</w:t>
      </w:r>
      <w:r w:rsidR="00E27A23"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主题时政辩论</w:t>
      </w:r>
      <w:r w:rsidR="000C41D5">
        <w:rPr>
          <w:rFonts w:ascii="仿宋_GB2312" w:eastAsia="仿宋_GB2312" w:hAnsi="Arial" w:cs="Arial" w:hint="eastAsia"/>
          <w:color w:val="000000"/>
          <w:sz w:val="28"/>
          <w:szCs w:val="28"/>
        </w:rPr>
        <w:t>活动</w:t>
      </w:r>
      <w:r w:rsidR="000C41D5" w:rsidRPr="004F08BC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  <w:r w:rsidR="000C41D5">
        <w:rPr>
          <w:rFonts w:ascii="仿宋_GB2312" w:eastAsia="仿宋_GB2312" w:hAnsi="Arial" w:cs="Arial" w:hint="eastAsia"/>
          <w:color w:val="000000"/>
          <w:sz w:val="28"/>
          <w:szCs w:val="28"/>
        </w:rPr>
        <w:t>辩论活动的辩题应选择具有广泛认知性、了解</w:t>
      </w:r>
      <w:r w:rsidR="00627E8B">
        <w:rPr>
          <w:rFonts w:ascii="仿宋_GB2312" w:eastAsia="仿宋_GB2312" w:hAnsi="Arial" w:cs="Arial" w:hint="eastAsia"/>
          <w:color w:val="000000"/>
          <w:sz w:val="28"/>
          <w:szCs w:val="28"/>
        </w:rPr>
        <w:t>性、争议性的时政热点，保证团支部成员充分参与，各抒己见，思想交锋</w:t>
      </w:r>
      <w:r w:rsidR="000C41D5">
        <w:rPr>
          <w:rFonts w:ascii="仿宋_GB2312" w:eastAsia="仿宋_GB2312" w:hAnsi="Arial" w:cs="Arial" w:hint="eastAsia"/>
          <w:color w:val="000000"/>
          <w:sz w:val="28"/>
          <w:szCs w:val="28"/>
        </w:rPr>
        <w:t>达到活动动员全体学生之目的。形式上，建议使同学自由分为两方或多方观点进行辩论，不建议采用4v4辩论赛赛制，</w:t>
      </w:r>
      <w:r w:rsidR="00627E8B">
        <w:rPr>
          <w:rFonts w:ascii="仿宋_GB2312" w:eastAsia="仿宋_GB2312" w:hAnsi="Arial" w:cs="Arial" w:hint="eastAsia"/>
          <w:color w:val="000000"/>
          <w:sz w:val="28"/>
          <w:szCs w:val="28"/>
        </w:rPr>
        <w:t>应</w:t>
      </w:r>
      <w:r w:rsidR="000C41D5">
        <w:rPr>
          <w:rFonts w:ascii="仿宋_GB2312" w:eastAsia="仿宋_GB2312" w:hAnsi="Arial" w:cs="Arial" w:hint="eastAsia"/>
          <w:color w:val="000000"/>
          <w:sz w:val="28"/>
          <w:szCs w:val="28"/>
        </w:rPr>
        <w:t>使同学能够广泛参与。</w:t>
      </w:r>
    </w:p>
    <w:p w:rsidR="005A5DF5" w:rsidRDefault="005A5DF5" w:rsidP="00627E8B">
      <w:pPr>
        <w:autoSpaceDE w:val="0"/>
        <w:autoSpaceDN w:val="0"/>
        <w:spacing w:line="276" w:lineRule="auto"/>
        <w:ind w:firstLineChars="200" w:firstLine="560"/>
        <w:rPr>
          <w:rFonts w:ascii="仿宋_GB2312" w:eastAsia="仿宋_GB2312" w:hAnsi="黑体" w:cs="Times"/>
          <w:color w:val="262626"/>
          <w:sz w:val="28"/>
          <w:szCs w:val="28"/>
        </w:rPr>
      </w:pP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2、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以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“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践行社会主义核心价值观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”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为主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要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内容的主题团日活动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。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基层团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组织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自我学习课程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须在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11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月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20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日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前（即第十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一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周周末前）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完成，鼓励跨院联合开展。除以上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学习内容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设置外，鼓励基层团组织充分结合自身特色，开发更多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学习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课程。</w:t>
      </w:r>
    </w:p>
    <w:p w:rsidR="00E27A23" w:rsidRDefault="00E27A23" w:rsidP="00627E8B">
      <w:pPr>
        <w:spacing w:line="276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黑体" w:cs="Times" w:hint="eastAsia"/>
          <w:color w:val="262626"/>
          <w:sz w:val="28"/>
          <w:szCs w:val="28"/>
        </w:rPr>
        <w:t>3、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每次课程开展前两日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须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告知校团委组织部并提交电子版策划</w:t>
      </w:r>
      <w:r w:rsidR="009A25EE">
        <w:rPr>
          <w:rFonts w:ascii="仿宋_GB2312" w:eastAsia="仿宋_GB2312" w:hAnsi="黑体" w:cs="Times" w:hint="eastAsia"/>
          <w:color w:val="262626"/>
          <w:sz w:val="28"/>
          <w:szCs w:val="28"/>
        </w:rPr>
        <w:t>文件命名为“2015+院系+主题辩论活动/主题团日活动策划”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，由组织部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团务工作室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进行选样抽查。</w:t>
      </w:r>
    </w:p>
    <w:p w:rsidR="00E27A23" w:rsidRDefault="00E27A23" w:rsidP="00627E8B">
      <w:pPr>
        <w:autoSpaceDE w:val="0"/>
        <w:autoSpaceDN w:val="0"/>
        <w:spacing w:line="276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黑体" w:cs="Times" w:hint="eastAsia"/>
          <w:color w:val="262626"/>
          <w:sz w:val="28"/>
          <w:szCs w:val="28"/>
        </w:rPr>
        <w:t>4</w:t>
      </w:r>
      <w:r w:rsidR="005A5DF5">
        <w:rPr>
          <w:rFonts w:ascii="仿宋_GB2312" w:eastAsia="仿宋_GB2312" w:hAnsi="黑体" w:cs="Times" w:hint="eastAsia"/>
          <w:color w:val="262626"/>
          <w:sz w:val="28"/>
          <w:szCs w:val="28"/>
        </w:rPr>
        <w:t>、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各学院应在各院分党委的领导下开展活动，具体活动由分团委负责。通过</w:t>
      </w:r>
      <w:r w:rsidR="00627E8B">
        <w:rPr>
          <w:rFonts w:ascii="仿宋_GB2312" w:eastAsia="仿宋_GB2312" w:hAnsi="Arial" w:cs="Arial" w:hint="eastAsia"/>
          <w:color w:val="000000"/>
          <w:sz w:val="28"/>
          <w:szCs w:val="28"/>
        </w:rPr>
        <w:t>团支部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宣传平台</w:t>
      </w:r>
      <w:r w:rsidRPr="004F08BC">
        <w:rPr>
          <w:rFonts w:ascii="仿宋_GB2312" w:eastAsia="仿宋_GB2312" w:hAnsi="Arial" w:cs="Arial" w:hint="eastAsia"/>
          <w:color w:val="000000"/>
          <w:sz w:val="28"/>
          <w:szCs w:val="28"/>
        </w:rPr>
        <w:t>展示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有关主题的材料和报告，积极动员团支部干部，引导同学积极参与时政辩论活动与主题团日活动，</w:t>
      </w:r>
      <w:r w:rsidRPr="004F08BC">
        <w:rPr>
          <w:rFonts w:ascii="仿宋_GB2312" w:eastAsia="仿宋_GB2312" w:hAnsi="Arial" w:cs="Arial" w:hint="eastAsia"/>
          <w:color w:val="000000"/>
          <w:sz w:val="28"/>
          <w:szCs w:val="28"/>
        </w:rPr>
        <w:t>努力形成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大学生关心时政，关注国家大事</w:t>
      </w:r>
      <w:r w:rsidRPr="004F08BC">
        <w:rPr>
          <w:rFonts w:ascii="仿宋_GB2312" w:eastAsia="仿宋_GB2312" w:hAnsi="Arial" w:cs="Arial" w:hint="eastAsia"/>
          <w:color w:val="000000"/>
          <w:sz w:val="28"/>
          <w:szCs w:val="28"/>
        </w:rPr>
        <w:t>的浓厚氛围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</w:p>
    <w:p w:rsidR="00E27A23" w:rsidRDefault="00E27A23" w:rsidP="00627E8B">
      <w:pPr>
        <w:autoSpaceDE w:val="0"/>
        <w:autoSpaceDN w:val="0"/>
        <w:spacing w:line="276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1）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每次课程完成后两日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内，各基层团组织须填写团支部工作手册主题团日活动记录，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电子版材料（文字材料、活动照片）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打包发至校团委组织部邮箱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。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文件压缩并命名为“2015年＋院系＋</w:t>
      </w:r>
      <w:r w:rsidR="009A25EE">
        <w:rPr>
          <w:rFonts w:ascii="仿宋_GB2312" w:eastAsia="仿宋_GB2312" w:hAnsi="Arial" w:cs="Arial" w:hint="eastAsia"/>
          <w:color w:val="000000"/>
          <w:sz w:val="28"/>
          <w:szCs w:val="28"/>
        </w:rPr>
        <w:t>主题辩论活动/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主题团日活动”。校团委将对优秀活动组织宣传展示。</w:t>
      </w:r>
    </w:p>
    <w:p w:rsidR="00E27A23" w:rsidRDefault="00E27A23" w:rsidP="00627E8B">
      <w:pPr>
        <w:autoSpaceDE w:val="0"/>
        <w:autoSpaceDN w:val="0"/>
        <w:spacing w:line="276" w:lineRule="auto"/>
        <w:ind w:firstLineChars="200" w:firstLine="560"/>
        <w:rPr>
          <w:rFonts w:ascii="仿宋_GB2312" w:eastAsia="仿宋_GB2312" w:hAnsi="黑体" w:cs="Times"/>
          <w:color w:val="262626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2）</w:t>
      </w:r>
      <w:r w:rsidRPr="00184482">
        <w:rPr>
          <w:rFonts w:ascii="仿宋_GB2312" w:eastAsia="仿宋_GB2312" w:hAnsi="Arial" w:cs="Arial" w:hint="eastAsia"/>
          <w:color w:val="000000"/>
          <w:sz w:val="28"/>
          <w:szCs w:val="28"/>
        </w:rPr>
        <w:t>分团委要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在11月20日之前提交本院关于活动组织情况，辩论双方观点的总结纸质版材料至昌平学生活动中心108室</w:t>
      </w:r>
      <w:r w:rsidRPr="006C2A3A">
        <w:rPr>
          <w:rFonts w:ascii="仿宋_GB2312" w:eastAsia="仿宋_GB2312" w:hAnsi="Arial" w:cs="Arial" w:hint="eastAsia"/>
          <w:color w:val="000000"/>
          <w:sz w:val="28"/>
          <w:szCs w:val="28"/>
        </w:rPr>
        <w:t>团委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组织部</w:t>
      </w:r>
      <w:r w:rsidRPr="006C2A3A">
        <w:rPr>
          <w:rFonts w:ascii="仿宋_GB2312" w:eastAsia="仿宋_GB2312" w:hAnsi="Arial" w:cs="Arial" w:hint="eastAsia"/>
          <w:color w:val="000000"/>
          <w:sz w:val="28"/>
          <w:szCs w:val="28"/>
        </w:rPr>
        <w:t>办</w:t>
      </w:r>
      <w:r w:rsidRPr="006C2A3A"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公室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，并发送电子版材料（文字材料、活动照片）至校团委组织部邮箱，文件压缩并命名为“2015年＋院系＋主题辩论活动总结”。</w:t>
      </w:r>
    </w:p>
    <w:p w:rsidR="005A5DF5" w:rsidRPr="005A5DF5" w:rsidRDefault="00E27A23" w:rsidP="00627E8B">
      <w:pPr>
        <w:autoSpaceDE w:val="0"/>
        <w:autoSpaceDN w:val="0"/>
        <w:spacing w:line="276" w:lineRule="auto"/>
        <w:ind w:firstLineChars="250" w:firstLine="700"/>
        <w:rPr>
          <w:rFonts w:ascii="仿宋_GB2312" w:eastAsia="仿宋_GB2312" w:hAnsi="黑体" w:cs="Times"/>
          <w:color w:val="262626"/>
          <w:sz w:val="28"/>
          <w:szCs w:val="28"/>
        </w:rPr>
      </w:pPr>
      <w:r>
        <w:rPr>
          <w:rFonts w:ascii="仿宋_GB2312" w:eastAsia="仿宋_GB2312" w:hAnsi="黑体" w:cs="Times" w:hint="eastAsia"/>
          <w:color w:val="262626"/>
          <w:sz w:val="28"/>
          <w:szCs w:val="28"/>
        </w:rPr>
        <w:t>5</w:t>
      </w:r>
      <w:r w:rsidR="005A5DF5">
        <w:rPr>
          <w:rFonts w:ascii="仿宋_GB2312" w:eastAsia="仿宋_GB2312" w:hAnsi="黑体" w:cs="Times" w:hint="eastAsia"/>
          <w:color w:val="262626"/>
          <w:sz w:val="28"/>
          <w:szCs w:val="28"/>
        </w:rPr>
        <w:t>、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基层团组织自我学习课程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完成情况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将为</w:t>
      </w:r>
      <w:r w:rsidR="00627E8B">
        <w:rPr>
          <w:rFonts w:ascii="仿宋_GB2312" w:eastAsia="仿宋_GB2312" w:hAnsi="黑体" w:cs="Times" w:hint="eastAsia"/>
          <w:color w:val="262626"/>
          <w:sz w:val="28"/>
          <w:szCs w:val="28"/>
        </w:rPr>
        <w:t>团支部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评优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的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一项</w:t>
      </w:r>
      <w:r w:rsidRPr="005A5DF5">
        <w:rPr>
          <w:rFonts w:ascii="仿宋_GB2312" w:eastAsia="仿宋_GB2312" w:hAnsi="黑体" w:cs="Times"/>
          <w:color w:val="262626"/>
          <w:sz w:val="28"/>
          <w:szCs w:val="28"/>
        </w:rPr>
        <w:t>指标</w:t>
      </w:r>
      <w:r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。</w:t>
      </w:r>
      <w:r w:rsidR="005A5DF5"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评选</w:t>
      </w:r>
      <w:r w:rsidR="005A5DF5" w:rsidRPr="005A5DF5">
        <w:rPr>
          <w:rFonts w:ascii="仿宋_GB2312" w:eastAsia="仿宋_GB2312" w:hAnsi="黑体" w:cs="Times"/>
          <w:color w:val="262626"/>
          <w:sz w:val="28"/>
          <w:szCs w:val="28"/>
        </w:rPr>
        <w:t>课程学习中表现</w:t>
      </w:r>
      <w:r w:rsidR="005A5DF5"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较</w:t>
      </w:r>
      <w:r w:rsidR="005A5DF5" w:rsidRPr="005A5DF5">
        <w:rPr>
          <w:rFonts w:ascii="仿宋_GB2312" w:eastAsia="仿宋_GB2312" w:hAnsi="黑体" w:cs="Times"/>
          <w:color w:val="262626"/>
          <w:sz w:val="28"/>
          <w:szCs w:val="28"/>
        </w:rPr>
        <w:t>优秀的10%的</w:t>
      </w:r>
      <w:r w:rsidR="00627E8B">
        <w:rPr>
          <w:rFonts w:ascii="仿宋_GB2312" w:eastAsia="仿宋_GB2312" w:hAnsi="黑体" w:cs="Times" w:hint="eastAsia"/>
          <w:color w:val="262626"/>
          <w:sz w:val="28"/>
          <w:szCs w:val="28"/>
        </w:rPr>
        <w:t>团支部</w:t>
      </w:r>
      <w:r w:rsidR="005A5DF5" w:rsidRPr="005A5DF5">
        <w:rPr>
          <w:rFonts w:ascii="仿宋_GB2312" w:eastAsia="仿宋_GB2312" w:hAnsi="黑体" w:cs="Times"/>
          <w:color w:val="262626"/>
          <w:sz w:val="28"/>
          <w:szCs w:val="28"/>
        </w:rPr>
        <w:t>，</w:t>
      </w:r>
      <w:r w:rsidR="00C466FB">
        <w:rPr>
          <w:rFonts w:ascii="仿宋_GB2312" w:eastAsia="仿宋_GB2312" w:hAnsi="黑体" w:cs="Times" w:hint="eastAsia"/>
          <w:color w:val="262626"/>
          <w:sz w:val="28"/>
          <w:szCs w:val="28"/>
        </w:rPr>
        <w:t>对组织优秀活动的</w:t>
      </w:r>
      <w:r w:rsidR="00627E8B">
        <w:rPr>
          <w:rFonts w:ascii="仿宋_GB2312" w:eastAsia="仿宋_GB2312" w:hAnsi="黑体" w:cs="Times" w:hint="eastAsia"/>
          <w:color w:val="262626"/>
          <w:sz w:val="28"/>
          <w:szCs w:val="28"/>
        </w:rPr>
        <w:t>团支部</w:t>
      </w:r>
      <w:r w:rsidR="005A5DF5" w:rsidRPr="005A5DF5">
        <w:rPr>
          <w:rFonts w:ascii="仿宋_GB2312" w:eastAsia="仿宋_GB2312" w:hAnsi="黑体" w:cs="Times"/>
          <w:color w:val="262626"/>
          <w:sz w:val="28"/>
          <w:szCs w:val="28"/>
        </w:rPr>
        <w:t>发放</w:t>
      </w:r>
      <w:r w:rsidR="005A5DF5" w:rsidRPr="005A5DF5">
        <w:rPr>
          <w:rFonts w:ascii="仿宋_GB2312" w:eastAsia="仿宋_GB2312" w:hAnsi="黑体" w:cs="Times" w:hint="eastAsia"/>
          <w:color w:val="262626"/>
          <w:sz w:val="28"/>
          <w:szCs w:val="28"/>
        </w:rPr>
        <w:t>优秀证书</w:t>
      </w:r>
      <w:r w:rsidR="005A5DF5" w:rsidRPr="005A5DF5">
        <w:rPr>
          <w:rFonts w:ascii="仿宋_GB2312" w:eastAsia="仿宋_GB2312" w:hAnsi="黑体" w:cs="Times"/>
          <w:color w:val="262626"/>
          <w:sz w:val="28"/>
          <w:szCs w:val="28"/>
        </w:rPr>
        <w:t>和</w:t>
      </w:r>
      <w:r w:rsidR="00C466FB">
        <w:rPr>
          <w:rFonts w:ascii="仿宋_GB2312" w:eastAsia="仿宋_GB2312" w:hAnsi="黑体" w:cs="Times" w:hint="eastAsia"/>
          <w:color w:val="262626"/>
          <w:sz w:val="28"/>
          <w:szCs w:val="28"/>
        </w:rPr>
        <w:t>一定活动资金。</w:t>
      </w:r>
    </w:p>
    <w:p w:rsidR="00A037B5" w:rsidRPr="00627E8B" w:rsidRDefault="00A037B5" w:rsidP="00627E8B">
      <w:pPr>
        <w:autoSpaceDE w:val="0"/>
        <w:autoSpaceDN w:val="0"/>
        <w:spacing w:line="276" w:lineRule="auto"/>
        <w:jc w:val="right"/>
        <w:rPr>
          <w:rFonts w:ascii="仿宋_GB2312" w:eastAsia="仿宋_GB2312" w:hAnsi="黑体" w:cs="Times"/>
          <w:color w:val="262626"/>
          <w:sz w:val="28"/>
          <w:szCs w:val="28"/>
        </w:rPr>
      </w:pPr>
    </w:p>
    <w:p w:rsidR="005A5DF5" w:rsidRPr="006146DC" w:rsidRDefault="005A5DF5" w:rsidP="00627E8B">
      <w:pPr>
        <w:autoSpaceDE w:val="0"/>
        <w:autoSpaceDN w:val="0"/>
        <w:spacing w:line="276" w:lineRule="auto"/>
        <w:jc w:val="right"/>
        <w:rPr>
          <w:rFonts w:ascii="仿宋_GB2312" w:eastAsia="仿宋_GB2312" w:hAnsi="黑体" w:cs="Times"/>
          <w:color w:val="262626"/>
          <w:sz w:val="28"/>
          <w:szCs w:val="28"/>
        </w:rPr>
      </w:pP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共青团</w:t>
      </w:r>
      <w:r w:rsidRPr="006146DC">
        <w:rPr>
          <w:rFonts w:ascii="仿宋_GB2312" w:eastAsia="仿宋_GB2312" w:hAnsi="黑体" w:cs="Times" w:hint="eastAsia"/>
          <w:color w:val="262626"/>
          <w:sz w:val="28"/>
          <w:szCs w:val="28"/>
        </w:rPr>
        <w:t>中国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政法大学委员会</w:t>
      </w:r>
    </w:p>
    <w:p w:rsidR="005A5DF5" w:rsidRPr="005A5DF5" w:rsidRDefault="005A5DF5" w:rsidP="007B4097">
      <w:pPr>
        <w:autoSpaceDE w:val="0"/>
        <w:autoSpaceDN w:val="0"/>
        <w:spacing w:line="276" w:lineRule="auto"/>
        <w:ind w:right="280"/>
        <w:jc w:val="right"/>
        <w:rPr>
          <w:rFonts w:ascii="仿宋_GB2312" w:eastAsia="仿宋_GB2312" w:hAnsi="黑体" w:cs="Times"/>
          <w:color w:val="262626"/>
          <w:sz w:val="28"/>
          <w:szCs w:val="28"/>
        </w:rPr>
      </w:pP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2015年</w:t>
      </w:r>
      <w:r>
        <w:rPr>
          <w:rFonts w:ascii="仿宋_GB2312" w:eastAsia="仿宋_GB2312" w:hAnsi="黑体" w:cs="Times" w:hint="eastAsia"/>
          <w:color w:val="262626"/>
          <w:sz w:val="28"/>
          <w:szCs w:val="28"/>
        </w:rPr>
        <w:t>10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月</w:t>
      </w:r>
      <w:r w:rsidR="0065655A">
        <w:rPr>
          <w:rFonts w:ascii="仿宋_GB2312" w:eastAsia="仿宋_GB2312" w:hAnsi="黑体" w:cs="Times" w:hint="eastAsia"/>
          <w:color w:val="262626"/>
          <w:sz w:val="28"/>
          <w:szCs w:val="28"/>
        </w:rPr>
        <w:t>13</w:t>
      </w:r>
      <w:r w:rsidRPr="006146DC">
        <w:rPr>
          <w:rFonts w:ascii="仿宋_GB2312" w:eastAsia="仿宋_GB2312" w:hAnsi="黑体" w:cs="Times"/>
          <w:color w:val="262626"/>
          <w:sz w:val="28"/>
          <w:szCs w:val="28"/>
        </w:rPr>
        <w:t>日</w:t>
      </w:r>
    </w:p>
    <w:sectPr w:rsidR="005A5DF5" w:rsidRPr="005A5DF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A6" w:rsidRDefault="00837CA6" w:rsidP="005A5DF5">
      <w:pPr>
        <w:spacing w:after="0"/>
      </w:pPr>
      <w:r>
        <w:separator/>
      </w:r>
    </w:p>
  </w:endnote>
  <w:endnote w:type="continuationSeparator" w:id="0">
    <w:p w:rsidR="00837CA6" w:rsidRDefault="00837CA6" w:rsidP="005A5D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A6" w:rsidRDefault="00837CA6" w:rsidP="005A5DF5">
      <w:pPr>
        <w:spacing w:after="0"/>
      </w:pPr>
      <w:r>
        <w:separator/>
      </w:r>
    </w:p>
  </w:footnote>
  <w:footnote w:type="continuationSeparator" w:id="0">
    <w:p w:rsidR="00837CA6" w:rsidRDefault="00837CA6" w:rsidP="005A5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64582"/>
    <w:multiLevelType w:val="hybridMultilevel"/>
    <w:tmpl w:val="A002EF6C"/>
    <w:lvl w:ilvl="0" w:tplc="DB7E223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lowerLetter"/>
      <w:lvlText w:val="%5)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lowerLetter"/>
      <w:lvlText w:val="%8)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62786150"/>
    <w:multiLevelType w:val="hybridMultilevel"/>
    <w:tmpl w:val="87544152"/>
    <w:lvl w:ilvl="0" w:tplc="393E7D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lowerLetter"/>
      <w:lvlText w:val="%5)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lowerLetter"/>
      <w:lvlText w:val="%8)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1AD8"/>
    <w:rsid w:val="000958BA"/>
    <w:rsid w:val="000C41D5"/>
    <w:rsid w:val="0016305C"/>
    <w:rsid w:val="002108A3"/>
    <w:rsid w:val="00323B43"/>
    <w:rsid w:val="003D37D8"/>
    <w:rsid w:val="00426133"/>
    <w:rsid w:val="004358AB"/>
    <w:rsid w:val="00472556"/>
    <w:rsid w:val="005A5DF5"/>
    <w:rsid w:val="00627E8B"/>
    <w:rsid w:val="0065655A"/>
    <w:rsid w:val="007B4097"/>
    <w:rsid w:val="007F1D7D"/>
    <w:rsid w:val="00800841"/>
    <w:rsid w:val="00837CA6"/>
    <w:rsid w:val="008B7726"/>
    <w:rsid w:val="009A25EE"/>
    <w:rsid w:val="00A037B5"/>
    <w:rsid w:val="00A42FC8"/>
    <w:rsid w:val="00B26396"/>
    <w:rsid w:val="00C466FB"/>
    <w:rsid w:val="00D31D50"/>
    <w:rsid w:val="00D50FFC"/>
    <w:rsid w:val="00D73ED0"/>
    <w:rsid w:val="00E027A5"/>
    <w:rsid w:val="00E27A23"/>
    <w:rsid w:val="00E6223D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29BBB9-6398-4F41-B45A-FF0F8BED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D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D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D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DF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5A5DF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styleId="a6">
    <w:name w:val="Hyperlink"/>
    <w:basedOn w:val="a0"/>
    <w:uiPriority w:val="99"/>
    <w:unhideWhenUsed/>
    <w:rsid w:val="005A5DF5"/>
    <w:rPr>
      <w:color w:val="0000FF" w:themeColor="hyperlink"/>
      <w:u w:val="single"/>
    </w:rPr>
  </w:style>
  <w:style w:type="paragraph" w:styleId="a7">
    <w:name w:val="No Spacing"/>
    <w:uiPriority w:val="1"/>
    <w:qFormat/>
    <w:rsid w:val="00E02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郗涵</cp:lastModifiedBy>
  <cp:revision>13</cp:revision>
  <dcterms:created xsi:type="dcterms:W3CDTF">2008-09-11T17:20:00Z</dcterms:created>
  <dcterms:modified xsi:type="dcterms:W3CDTF">2015-10-12T12:20:00Z</dcterms:modified>
</cp:coreProperties>
</file>